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160"/>
        <w:jc w:val="center"/>
      </w:pPr>
      <w:r>
        <w:rPr>
          <w:rFonts w:ascii="Arial" w:hAnsi="Arial" w:eastAsia="Arial" w:cs="Arial"/>
          <w:b/>
          <w:color w:val="1D1D1B"/>
          <w:sz w:val="20"/>
        </w:rPr>
        <w:t>ПРАВИЛА</w:t>
      </w:r>
    </w:p>
    <w:p>
      <w:pPr>
        <w:spacing w:after="160"/>
        <w:jc w:val="center"/>
      </w:pPr>
      <w:r>
        <w:rPr>
          <w:rFonts w:ascii="Arial" w:hAnsi="Arial" w:eastAsia="Arial" w:cs="Arial"/>
          <w:i/>
          <w:color w:val="646464"/>
          <w:sz w:val="20"/>
        </w:rPr>
        <w:t>поведения пациента и посетителей медицинского центра «Дионис»</w:t>
      </w:r>
    </w:p>
    <w:p>
      <w:pPr>
        <w:jc w:val="center"/>
      </w:pPr>
      <w:r>
        <w:rPr>
          <w:rFonts w:ascii="Arial" w:hAnsi="Arial" w:eastAsia="Arial" w:cs="Arial"/>
          <w:b/>
          <w:color w:val="5C828A"/>
          <w:sz w:val="20"/>
        </w:rPr>
        <w:t>с листом ознакомления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1. Общие положения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1.1. Правила направлены на безопасное и уважительное взаимодействие пациентов, посетителей и работников клиники и применяются во время нахождения в медицинском центре и при дистанционном взаимодействии.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1.2. Медицинская помощь оказывается с соблюдением прав пациента, медицинской тайны и требований безопасности. Требования Правил не могут ограничивать права пациента, предусмотренные законом.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2. Пациенту следует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прибывать к согласованному времени; при опоздании сообщать администратору, понимая, что продолжительность приема может быть ограничена расписанием или прием может быть перенесен;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предоставлять документ, удостоверяющий личность, и документы законного представителя, когда это требуется для оформления медицинской помощи;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сообщать врачу достоверные сведения о жалобах, известных диагнозах, аллергиях, беременности, принимаемых препаратах и других значимых факторах;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соблюдать назначения и рекомендации медицинского работника либо своевременно сообщать о невозможности их соблюдения;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бережно относиться к имуществу клиники, соблюдать санитарно-противоэпидемический режим и требования безопасности;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уважительно относиться к персоналу и другим посетителям, не создавать угрозы, не допускать оскорблений, агрессивного поведения или вмешательства в оказание помощи другим пациентам;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не вести фото-, аудио- или видеозапись других пациентов и работников без учета их прав и требований законодательства; вопрос записи собственной консультации рекомендуется заранее обсудить с врачом;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сообщать об отмене/переносе визита по возможности заранее.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3. Безопасность и ограничения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При признаках острого инфекционного заболевания пациенту следует сообщить администратору до визита для выбора безопасного маршрута.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Лицам в состоянии выраженного алкогольного/наркотического опьянения плановая медицинская услуга может быть перенесена, если ее безопасное оказание невозможно; при угрозе жизни организуется необходимая медицинская помощь в соответствии с законом.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Клиника вправе ограничить доступ сопровождающих в процедурные/диагностические зоны, если это требуется санитарными правилами, приватностью других пациентов или безопасностью процедуры.</w:t>
      </w:r>
    </w:p>
    <w:p>
      <w:pPr>
        <w:pStyle w:val="ListBullet"/>
        <w:spacing w:after="40"/>
      </w:pPr>
      <w:r>
        <w:rPr>
          <w:rFonts w:ascii="Arial" w:hAnsi="Arial" w:eastAsia="Arial" w:cs="Arial"/>
          <w:sz w:val="21"/>
        </w:rPr>
        <w:t>При экстренном состоянии необходимо обращаться за экстренной медицинской помощью; сайт, обычная форма записи и плановая телемедицинская консультация не предназначены для вызова экстренной помощи.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4. Видеонаблюдение и запись</w:t>
      </w:r>
    </w:p>
    <w:p>
      <w:r>
        <w:rPr>
          <w:rFonts w:ascii="Arial" w:hAnsi="Arial" w:eastAsia="Arial" w:cs="Arial"/>
          <w:sz w:val="20"/>
        </w:rPr>
        <w:t>4.1. В общих зонах клиники может вестись видеонаблюдение в целях безопасности. До входа в такие зоны размещаются информационные уведомления.</w:t>
      </w:r>
    </w:p>
    <w:p>
      <w:r>
        <w:rPr>
          <w:rFonts w:ascii="Arial" w:hAnsi="Arial" w:eastAsia="Arial" w:cs="Arial"/>
          <w:sz w:val="20"/>
        </w:rPr>
        <w:t>4.2. Аудиозапись в общих зонах не является стандартным режимом и допускается только в отдельно утвержденных зонах при наличии правового основания и соответствующего уведомления.</w:t>
      </w:r>
    </w:p>
    <w:p>
      <w:r>
        <w:rPr>
          <w:rFonts w:ascii="Arial" w:hAnsi="Arial" w:eastAsia="Arial" w:cs="Arial"/>
          <w:sz w:val="20"/>
        </w:rPr>
        <w:t>4.3. Аудио- и/или видеозапись медицинского приема, консультации или процедуры, содержащая сведения о состоянии здоровья, осуществляется при наличии отдельного письменного согласия пациента либо иного законного основания. Пациент вправе отказаться от необязательной записи.</w:t>
      </w:r>
    </w:p>
    <w:p>
      <w:r>
        <w:rPr>
          <w:rFonts w:ascii="Arial" w:hAnsi="Arial" w:eastAsia="Arial" w:cs="Arial"/>
          <w:sz w:val="20"/>
        </w:rPr>
        <w:t>4.4. Фото-, аудио- и видеозапись пациентом не должна нарушать права других пациентов, работников и режим врачебной тайны; запись собственной консультации рекомендуется заранее согласовать с врачом с учетом присутствия иных лиц и особенностей процедуры.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5. Платные услуги и дополнительные назначения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Дополнительные платные услуги выполняются после объяснения необходимости, стоимости и согласования с пациентом/заказчиком. Пациент вправе отказаться от предложенной дополнительной платной услуги, если иное не связано с предусмотренным законом экстренным вмешательством.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6. Получение медицинских документов, копий и выписок</w:t>
      </w:r>
    </w:p>
    <w:p>
      <w:r>
        <w:rPr>
          <w:rFonts w:ascii="Arial" w:hAnsi="Arial" w:eastAsia="Arial" w:cs="Arial"/>
          <w:sz w:val="20"/>
        </w:rPr>
        <w:t>6.1. Пациент либо его законный представитель вправе получить медицинские документы, их копии и выписки из них на основании запроса в порядке, установленном законодательством и локальным Порядком клиники.</w:t>
      </w:r>
    </w:p>
    <w:p>
      <w:r>
        <w:rPr>
          <w:rFonts w:ascii="Arial" w:hAnsi="Arial" w:eastAsia="Arial" w:cs="Arial"/>
          <w:sz w:val="20"/>
        </w:rPr>
        <w:t>6.2. Запрос регистрируется в день поступления. При личной подаче и личном получении предъявляется документ, удостоверяющий личность; законный представитель дополнительно подтверждает свои полномочия.</w:t>
      </w:r>
    </w:p>
    <w:p>
      <w:r>
        <w:rPr>
          <w:rFonts w:ascii="Arial" w:hAnsi="Arial" w:eastAsia="Arial" w:cs="Arial"/>
          <w:sz w:val="20"/>
        </w:rPr>
        <w:t>6.3. После исполнения договора на платные медицинские услуги выдача предусмотренных договором медицинских документов, копий и выписок осуществляется без дополнительной платы.</w:t>
      </w:r>
    </w:p>
    <w:p>
      <w:r>
        <w:rPr>
          <w:rFonts w:ascii="Arial" w:hAnsi="Arial" w:eastAsia="Arial" w:cs="Arial"/>
          <w:sz w:val="20"/>
        </w:rPr>
        <w:t>6.4. Общий максимальный срок выдачи исчисляется с даты регистрации запроса и определяется приказом Минздрава России № 789н и законодательством о рассмотрении обращений граждан. Если запрос не содержит обязательных сведений, клиника уведомляет заявителя об этом в срок не более 14 календарных дней со дня регистрации запроса.</w:t>
      </w:r>
    </w:p>
    <w:p>
      <w:pPr>
        <w:pStyle w:val="Heading1"/>
      </w:pPr>
      <w:r>
        <w:rPr>
          <w:rFonts w:ascii="Arial" w:hAnsi="Arial" w:eastAsia="Arial" w:cs="Arial"/>
          <w:sz w:val="24"/>
        </w:rPr>
        <w:t>7. Жалобы и предложения</w:t>
      </w:r>
    </w:p>
    <w:p>
      <w:pPr>
        <w:keepLines w:val="0"/>
      </w:pPr>
      <w:r>
        <w:rPr>
          <w:rFonts w:ascii="Arial" w:hAnsi="Arial" w:eastAsia="Arial" w:cs="Arial"/>
          <w:sz w:val="20"/>
          <w:shd w:fill="FFF2CC"/>
        </w:rPr>
        <w:t>Обращение можно передать администратору/руководителю, направить по адресу 119311, г. Москва, вн. тер. г. муниципальный округ Ломоносовский, ул. Строителей, д. 3, помещ. 3/1 или по e-mail dionis-med@yandex.ru.</w:t>
      </w:r>
      <w:r>
        <w:rPr>
          <w:rFonts w:ascii="Arial" w:hAnsi="Arial" w:eastAsia="Arial" w:cs="Arial"/>
          <w:b/>
          <w:sz w:val="20"/>
          <w:shd w:fill="FFF2CC"/>
        </w:rPr>
      </w:r>
      <w:r>
        <w:rPr>
          <w:rFonts w:ascii="Arial" w:hAnsi="Arial" w:eastAsia="Arial" w:cs="Arial"/>
          <w:sz w:val="20"/>
          <w:shd w:fill="FFF2CC"/>
        </w:rPr>
      </w:r>
    </w:p>
    <w:p>
      <w:r>
        <w:rPr>
          <w:rFonts w:ascii="Arial" w:hAnsi="Arial" w:eastAsia="Arial" w:cs="Arial"/>
          <w:sz w:val="20"/>
        </w:rPr>
        <w:br w:type="page"/>
      </w:r>
    </w:p>
    <w:p>
      <w:pPr>
        <w:spacing w:before="160" w:after="160"/>
        <w:jc w:val="center"/>
      </w:pPr>
      <w:r>
        <w:rPr>
          <w:rFonts w:ascii="Arial" w:hAnsi="Arial" w:eastAsia="Arial" w:cs="Arial"/>
          <w:b/>
          <w:color w:val="1D1D1B"/>
          <w:sz w:val="20"/>
        </w:rPr>
        <w:t>ЛИСТ ОЗНАКОМЛЕНИЯ</w:t>
      </w:r>
    </w:p>
    <w:p>
      <w:pPr>
        <w:spacing w:after="160"/>
        <w:jc w:val="center"/>
      </w:pPr>
      <w:r>
        <w:rPr>
          <w:rFonts w:ascii="Arial" w:hAnsi="Arial" w:eastAsia="Arial" w:cs="Arial"/>
          <w:i/>
          <w:color w:val="646464"/>
          <w:sz w:val="20"/>
        </w:rPr>
        <w:t>с обязательной информацией и правилами клиники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Пациент: ____________________________________________________________________________________________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Договор № ______ от «___» __________ 20___ г.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До заключения договора/начала оказания услуг мне предоставлена возможность ознакомиться со следующей информацией: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□ сведения об Исполнителе, его ОГРН, адресе и медицинской лицензии;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□ перечень платных медицинских услуг, актуальные цены и условия оплаты;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□ сведения о медицинских работниках, их квалификации и графике работы;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□ возможность получения соответствующей медицинской помощи без взимания платы в рамках программы государственных гарантий и территориальной программы;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□ порядок и условия оказания платных медицинских услуг;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□ Правила поведения пациентов и посетителей;</w:t>
      </w:r>
    </w:p>
    <w:p>
      <w:pPr>
        <w:keepLines w:val="0"/>
      </w:pPr>
      <w:r>
        <w:rPr>
          <w:rFonts w:ascii="Arial" w:hAnsi="Arial" w:eastAsia="Arial" w:cs="Arial"/>
          <w:sz w:val="20"/>
        </w:rPr>
        <w:t>□ порядок предоставления медицинских документов, их копий и выписок, включая способы подачи запроса и сроки;</w:t>
      </w:r>
    </w:p>
    <w:p>
      <w:r>
        <w:rPr>
          <w:rFonts w:ascii="Arial" w:hAnsi="Arial" w:eastAsia="Arial" w:cs="Arial"/>
          <w:sz w:val="20"/>
        </w:rPr>
        <w:t>□ информация о видеонаблюдении в помещениях клиники и публичная Политика обработки персональных данных;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□ Политика обработки персональных данных;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□ конкретный Заказ-наряд/смета с перечнем и стоимостью услуг.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С указанной информацией ознакомлен(а), вопросы мог(ла) задать.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Пациент/Заказчик: _____________________ / ________________________________    Дата: «___» _________ 20___ г.</w:t>
      </w:r>
    </w:p>
    <w:p>
      <w:pPr>
        <w:keepLines w:val="0"/>
      </w:pPr>
      <w:r>
        <w:rPr>
          <w:rFonts w:ascii="Arial" w:hAnsi="Arial" w:eastAsia="Arial" w:cs="Arial"/>
          <w:i w:val="0"/>
          <w:sz w:val="20"/>
        </w:rPr>
        <w:t>Администратор/сотрудник: _____________________ / 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020" w:bottom="850" w:left="1020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/>
      <w:t>Редакция 18.08.2026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5C828A"/>
        <w:sz w:val="17"/>
      </w:rPr>
      <w:t>МЕДИЦИНСКИЙ ЦЕНТР «ДИОНИС»</w:t>
    </w:r>
    <w:r>
      <w:rPr>
        <w:color w:val="646464"/>
        <w:sz w:val="15"/>
      </w:rPr>
      <w:t xml:space="preserve">   |   ИНН 7736325138   |   dionis-med.ru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 w:eastAsia="Arial"/>
      <w:b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